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 de marzo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Secundaria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Biología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13259/099 – 3581/00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Biólogo, Profesor de Biología, Bioquímico, Médico, Veterinario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Biología Celular y Molecular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31 de Marzo de 2022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Viernes 17 a 19 hs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19/03/2021 al miércoles 24/03/2021.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6470333" cy="211723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025" y="0"/>
                          <a:ext cx="6470333" cy="2117232"/>
                          <a:chOff x="118025" y="0"/>
                          <a:chExt cx="6740100" cy="22015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8025" y="108175"/>
                            <a:ext cx="6740100" cy="20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Sello                                           			………………………………….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664.000244140625" w:right="0" w:firstLine="6372.000122070312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Firma y sello de Autoridad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Secretaria de Asuntos Docentes recibe conforme: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……………..……………………….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 Firma y sello Secretaria de A. 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ello instituto sin fondo.png" id="3" name="Shape 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2450" y="0"/>
                            <a:ext cx="1530600" cy="185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nita sin fondo.png" id="4" name="Shape 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1626" y="0"/>
                            <a:ext cx="1688201" cy="11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70333" cy="211723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333" cy="21172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Biología Celular y Molecular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Análisis de la estructura y funciones celulares con criterio evolutivo.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Implicancia de la biología molecular en el desarrollo de la Biología Moderna.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Biología celular. Procariotas y eucariotas. Análisis e interpretación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situaciones a partir de modelos. Metabolismo. Mecanismos de conversión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la energía. Flujo de información genética: transcripción y traducción. Célula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vegetal.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Ciclo celular. Bases moleculares y celulares del funcionamiento del sistema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inmunológico. Virus. Viroides y priones. Patologías. Vectores de expresión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génica.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Técnicas de estudio de la biología celular. Nociones de Biotecnología.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Problemas éticos y prácticos derivados de la manipulación génica. Selección,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recolección y registro organizado de la información de diferentes fuentes.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Expectativas de Logro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- Análisis los principales aspectos de la Biología molecular y celular a partir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estudio de los procesos bioquímicos, los mecanismos de la herencia y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genética molecular, incorporando aspectos actuales de la Biotecnología y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ingeniería genética.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735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74295</wp:posOffset>
          </wp:positionH>
          <wp:positionV relativeFrom="paragraph">
            <wp:posOffset>-326389</wp:posOffset>
          </wp:positionV>
          <wp:extent cx="2200275" cy="1118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3703320</wp:posOffset>
          </wp:positionH>
          <wp:positionV relativeFrom="paragraph">
            <wp:posOffset>-33654</wp:posOffset>
          </wp:positionV>
          <wp:extent cx="3272155" cy="65468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155" cy="654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5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ZA6wYBvHFXKd+i4zlHmJpkIfA==">AMUW2mUi3mTt/KCF6hHpOCSgC1hV4Qzcg9dUpsxCUWU9GI/mQ2iZX2kZ4x8epESAz0cfGKK8towxTmYcFYGDBKRta9TXFCDGufgy4Sh8niG9ru9i+uEfxVpjCepNEAzu/wEk6se1Z6gW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2017-10-28T19:49:00Z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