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Lobos,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 de abril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de 2021.-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Sra. Secretaria de Asuntos Docentes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Distrito Lobos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La Dirección del Instituto Superior de Formación Docente y Técnica Nº 43 de Lobos, en el marco de la Resolución Nº 5886/03 y su modificatoria del ANEXO I, Resolución N° 1161/20, solicita a Ud. realice la difusión y convocatoria de aspirantes a la cobertura de las horas y/o módulos que se detallan a continuación: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-CARRERA: Profesorado de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Educación Secundaria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en Biología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-Resol. Nº  13259/099 – 3581/00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-Perfil Docente: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Profesor de Biología. Biólogo</w:t>
      </w:r>
    </w:p>
    <w:p w:rsidR="00000000" w:rsidDel="00000000" w:rsidP="00000000" w:rsidRDefault="00000000" w:rsidRPr="00000000" w14:paraId="0000000A">
      <w:pPr>
        <w:rPr>
          <w:rFonts w:ascii="Source Sans Pro" w:cs="Source Sans Pro" w:eastAsia="Source Sans Pro" w:hAnsi="Source Sans Pro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-AÑO/CURSO: 3°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-PERSPECTIVA/ESPACIO: Espacio de la Práctica Docente III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-CARGA HORARIA: 4 Módulos semanales.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SITUACIÓN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DE REVISTA: Provisional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-MOTIVO: Apertura de curso ciclo 2021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-LAPSO:  3 de Mayo  de 2021 al 31 de Marzo de 2022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-TURNO:  VESPERTINO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-HORARIO: Jueves de 18 a 20 hs (en sede) + 2 módulos en campo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CRONOGRAMA PREVISTO: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-DIFUSIÓN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INSCRIPCIÓN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(6 días corridos, ambas en simultáneo):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desde el viernes 23/04/2021 al miércoles 28/04/2021.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1428" w:hanging="360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INSCRIPCION: LINK FORMULARIO: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https://forms.gle/QQv4qxGRFwCe8dxh7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1428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PRESENTACIÓN DE LA PROPUESTA: siguiendo la guía en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el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sitio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0000ff"/>
            <w:sz w:val="22"/>
            <w:szCs w:val="22"/>
            <w:u w:val="single"/>
            <w:rtl w:val="0"/>
          </w:rPr>
          <w:t xml:space="preserve">www.isfdyt43-bue.infd.edu.ar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organización y gestión institucional/concursos/guía para la elaboración de propuestas pedagógicas.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428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La presentación de propuesta debe ser enviada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EN FORMATO PDF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 correo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isfdyt43lobos@abc.gob.ar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presentar dos archivos, uno identificado y otro sin identificación personal ( apellido y nombre).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Pueden consultar los contenidos en esta planilla de difusión, en la página WEB o solicitarlos al correo </w:t>
      </w:r>
      <w:hyperlink r:id="rId10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isfdyt43lobos@abc.gob.ar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40" w:lineRule="auto"/>
        <w:ind w:left="1428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ANEXO III Y DOCUMENTACIÓN RESPALDATORIA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enviar EN FORMATO PDF AL CORREO DEL INSTITUTO, siguiendo las indicaciones publicadas en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el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sitio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hyperlink r:id="rId11">
        <w:r w:rsidDel="00000000" w:rsidR="00000000" w:rsidRPr="00000000">
          <w:rPr>
            <w:rFonts w:ascii="Arial" w:cs="Arial" w:eastAsia="Arial" w:hAnsi="Arial"/>
            <w:b w:val="1"/>
            <w:color w:val="0000ff"/>
            <w:sz w:val="22"/>
            <w:szCs w:val="22"/>
            <w:u w:val="single"/>
            <w:rtl w:val="0"/>
          </w:rPr>
          <w:t xml:space="preserve">www.isfdyt43-bue.infd.edu.ar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organización y gestión institucional/concursos/guía práctica para la presentación de títulos y antecedentes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COMISIÓN EVALUADORA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Estará integrada por una Autoridad de instituto, un Representante del CAI,,dos Especialistas del área y un Alumno avanzado. </w:t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NOTIFICACION - PROCEDIMIENTO - REQUISITOS: </w:t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Siguiendo las indicaciones mencionadas en el punto “Difusión e inscripción”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FECHA DE NOTIFICACIÓN DE PUNTAJES DE PROPUESTAS, ANTECEDENTES Y MIEMBROS DE LA COMISIÓN EVALUADORA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  A confirmar. Se notificará vía correo electrónico. </w:t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-RECUSACIÓN /EXCUSACIÓN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Fecha a confirmar. Una vez recibida la notificación de puntaje contarán con 3 días corridos para la recusación/excusación, vía correo electrónico a </w:t>
      </w:r>
      <w:hyperlink r:id="rId12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isfdyt43lobos@abc.gob.ar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FECHA DE ENTREVISTA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  fecha a confirmar. Se notificará vía correo electrónico, WhatsApp, teléfono.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</w:rPr>
        <mc:AlternateContent>
          <mc:Choice Requires="wpg">
            <w:drawing>
              <wp:inline distB="114300" distT="114300" distL="114300" distR="114300">
                <wp:extent cx="6470333" cy="2117232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18025" y="0"/>
                          <a:ext cx="6470333" cy="2117232"/>
                          <a:chOff x="118025" y="0"/>
                          <a:chExt cx="6740100" cy="2201575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118025" y="108175"/>
                            <a:ext cx="6740100" cy="209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                                        Sello                                           			………………………………….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5664.000244140625" w:right="0" w:firstLine="6372.0001220703125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               Firma y sello de Autoridad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La Secretaria de Asuntos Docentes recibe conforme: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                                                                                                            ……………..……………………….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                                                                                                             Firma y sello Secretaria de A. D.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pic:pic>
                        <pic:nvPicPr>
                          <pic:cNvPr descr="sello instituto sin fondo.png" id="3" name="Shape 3"/>
                          <pic:cNvPicPr preferRelativeResize="0"/>
                        </pic:nvPicPr>
                        <pic:blipFill>
                          <a:blip r:embed="rId13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42450" y="0"/>
                            <a:ext cx="1530600" cy="185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Anita sin fondo.png" id="4" name="Shape 4"/>
                          <pic:cNvPicPr preferRelativeResize="0"/>
                        </pic:nvPicPr>
                        <pic:blipFill>
                          <a:blip r:embed="rId14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61626" y="0"/>
                            <a:ext cx="1688201" cy="116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470333" cy="2117232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0333" cy="211723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ESPACIO DE LA PRÁCTICA DOCENTE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2"/>
        </w:numPr>
        <w:spacing w:before="120" w:lineRule="auto"/>
        <w:ind w:left="720" w:hanging="360"/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0"/>
          <w:szCs w:val="20"/>
          <w:rtl w:val="0"/>
        </w:rPr>
        <w:t xml:space="preserve">Expectativas de Logro:</w:t>
        <w:br w:type="textWrapping"/>
        <w:t xml:space="preserve">Reflexión  sobre  las  competencias  requeridas  para  el  desempeño del rol docente y para el desarrollo profesional permanente. </w:t>
        <w:br w:type="textWrapping"/>
        <w:t xml:space="preserve">-Integración en Equipos de Trabajo para la elaboración del P.E.I. y otras acciones correspondientes a las distintas dimensiones de la Gestión Institucional. </w:t>
        <w:br w:type="textWrapping"/>
        <w:t xml:space="preserve">-Identificación   de   la   normativa   de   aplicación   en   distintas situaciones,  referidas  al  personal  docente,  a  la  Institución  y  al Sistema Educativo. -Atención a la diversidad socio-cultural y personal de sus alumnos, a través de la elaboración de propuestas didácticas flexibles que promuevan la calidad y la equidad educativa. </w:t>
        <w:br w:type="textWrapping"/>
        <w:t xml:space="preserve">-Elaboración  de  propuestas  didácticas  que  tengan  en cuenta  los aprendizajes  que  puedan  realizar  los  alumnos  en  ámbitos extraescolares, promoviendo la interacción escuela-comunidad. </w:t>
        <w:br w:type="textWrapping"/>
        <w:t xml:space="preserve">-Detección  y  selección  de  estrategias  para  la  atención  de dificultades  de  aprendizaje  e  implementación  de  propuestas  de Compensación. </w:t>
        <w:br w:type="textWrapping"/>
        <w:t xml:space="preserve">-Integración  de  los  conocimientos  adquiridos  en  los diferentes Espacios  y  Perspectivas,  en  la  elaboración,  fundamentación, ejecución y evaluación de Proyectos Pedagógico-Didácticos y en la resolución  de  situaciones  problemáticas  de  la  Institución  y  del aula. -Coherencia  de  los  Proyectos  Pedagógico-Didácticos  elaborados, con los Lineamientos Curriculares de la Jurisdicción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before="120" w:lineRule="auto"/>
        <w:jc w:val="both"/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0"/>
          <w:szCs w:val="20"/>
          <w:rtl w:val="0"/>
        </w:rPr>
        <w:t xml:space="preserve">Contenidos:</w:t>
        <w:br w:type="textWrapping"/>
        <w:t xml:space="preserve">CONSTRUCCIÓN DEL ROL DOCENTE </w:t>
        <w:br w:type="textWrapping"/>
        <w:t xml:space="preserve">Articulación del saber y el saber enseñar.</w:t>
      </w:r>
      <w:r w:rsidDel="00000000" w:rsidR="00000000" w:rsidRPr="00000000">
        <w:rPr>
          <w:rtl w:val="0"/>
        </w:rPr>
        <w:t xml:space="preserve">  </w:t>
        <w:br w:type="textWrapping"/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0"/>
          <w:szCs w:val="20"/>
          <w:rtl w:val="0"/>
        </w:rPr>
        <w:t xml:space="preserve">Reflexión  sobre  la  propia  práctica  como  estrategia de  Formación Permanente. </w:t>
        <w:br w:type="textWrapping"/>
        <w:t xml:space="preserve">Colaboración e integración en Equipos de Trabajo para la elaboración del P.E.I. y otras actividades institucionales. </w:t>
        <w:br w:type="textWrapping"/>
        <w:t xml:space="preserve">Análisis de los marcos normativos que regulan la profesión docente. </w:t>
        <w:br w:type="textWrapping"/>
        <w:t xml:space="preserve">INTERVENCIÓN EN CONTEXTOS ESPECÍFICOS </w:t>
        <w:br w:type="textWrapping"/>
        <w:t xml:space="preserve">Adecuación a situaciones de diversidad cultural y social.  </w:t>
        <w:br w:type="textWrapping"/>
        <w:t xml:space="preserve">Articulación  de  aportes  de  otros  agentes  socializadores  (familias,  medios de comunicación, otras instituciones, etc.). </w:t>
        <w:br w:type="textWrapping"/>
        <w:t xml:space="preserve">Identificación de las principales dificultades de aprendizaje. </w:t>
        <w:br w:type="textWrapping"/>
        <w:t xml:space="preserve">Diseño y aplicación de estrategias de Compensación.</w:t>
        <w:br w:type="textWrapping"/>
        <w:t xml:space="preserve">Desarrollo de Proyectos específicos. </w:t>
        <w:br w:type="textWrapping"/>
        <w:t xml:space="preserve">ELABORACIÓN,  IMPLEMENTACIÓN  Y  EVALUACIÓN  DE  PROYECTOS  DE ENSEÑANZA </w:t>
        <w:br w:type="textWrapping"/>
        <w:t xml:space="preserve">Encuadre en el Diseño Curricular Jurisdiccional. </w:t>
        <w:br w:type="textWrapping"/>
        <w:t xml:space="preserve">Integración  de  los  aprendizajes  realizados  en  los  diferentes  Espacios Formativos.  </w:t>
        <w:br w:type="textWrapping"/>
        <w:t xml:space="preserve">Justificación a partir de los marcos teórico-prácticos construidos. </w:t>
        <w:br w:type="textWrapping"/>
        <w:t xml:space="preserve">Aplicación en situaciones reales. Evaluación fundamentada en criterios pertinentes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bottom w:color="000000" w:space="1" w:sz="4" w:val="single"/>
        </w:pBdr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bottom w:color="000000" w:space="1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6" w:type="default"/>
      <w:footerReference r:id="rId17" w:type="default"/>
      <w:pgSz w:h="20163" w:w="12242" w:orient="portrait"/>
      <w:pgMar w:bottom="735" w:top="1418" w:left="993" w:right="6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26669</wp:posOffset>
          </wp:positionH>
          <wp:positionV relativeFrom="paragraph">
            <wp:posOffset>-393064</wp:posOffset>
          </wp:positionV>
          <wp:extent cx="2200275" cy="1118870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52410" l="16905" r="48866" t="24310"/>
                  <a:stretch>
                    <a:fillRect/>
                  </a:stretch>
                </pic:blipFill>
                <pic:spPr>
                  <a:xfrm>
                    <a:off x="0" y="0"/>
                    <a:ext cx="2200275" cy="11188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3742055</wp:posOffset>
          </wp:positionH>
          <wp:positionV relativeFrom="paragraph">
            <wp:posOffset>-69214</wp:posOffset>
          </wp:positionV>
          <wp:extent cx="3286125" cy="657225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86125" cy="6572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s-ES" w:val="es-ES"/>
    </w:rPr>
  </w:style>
  <w:style w:type="paragraph" w:styleId="Título7">
    <w:name w:val="Título 7"/>
    <w:basedOn w:val="Normal"/>
    <w:next w:val="Normal"/>
    <w:autoRedefine w:val="0"/>
    <w:hidden w:val="0"/>
    <w:qFormat w:val="1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ítulo4Car">
    <w:name w:val="Título 4 Car"/>
    <w:next w:val="Título4Car"/>
    <w:autoRedefine w:val="0"/>
    <w:hidden w:val="0"/>
    <w:qFormat w:val="0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es-ES" w:val="es-ES"/>
    </w:rPr>
  </w:style>
  <w:style w:type="paragraph" w:styleId="Textoindependiente3">
    <w:name w:val="Texto independiente 3"/>
    <w:basedOn w:val="Normal"/>
    <w:next w:val="Textoindependiente3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independiente3Car">
    <w:name w:val="Texto independiente 3 Car"/>
    <w:next w:val="Textoindependiente3Car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character" w:styleId="Título5Car">
    <w:name w:val="Título 5 Car"/>
    <w:next w:val="Título5Car"/>
    <w:autoRedefine w:val="0"/>
    <w:hidden w:val="0"/>
    <w:qFormat w:val="0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es-ES" w:val="es-ES"/>
    </w:rPr>
  </w:style>
  <w:style w:type="character" w:styleId="Título1Car">
    <w:name w:val="Título 1 Car"/>
    <w:next w:val="Título1C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s-ES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independienteCar">
    <w:name w:val="Texto independiente Car"/>
    <w:next w:val="Textoindependien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independiente2Car">
    <w:name w:val="Texto independiente 2 Car"/>
    <w:next w:val="Textoindependiente2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character" w:styleId="Título2Car">
    <w:name w:val="Título 2 Car"/>
    <w:next w:val="Título2Car"/>
    <w:autoRedefine w:val="0"/>
    <w:hidden w:val="0"/>
    <w:qFormat w:val="0"/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s-ES" w:val="es-ES"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ítulo7Car">
    <w:name w:val="Título 7 Car"/>
    <w:next w:val="Título7Car"/>
    <w:autoRedefine w:val="0"/>
    <w:hidden w:val="0"/>
    <w:qFormat w:val="0"/>
    <w:rPr>
      <w:rFonts w:ascii="Calibri" w:cs="Times New Roman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isfdyt43.bue.infd.edu.ar" TargetMode="External"/><Relationship Id="rId10" Type="http://schemas.openxmlformats.org/officeDocument/2006/relationships/hyperlink" Target="mailto:isfdyt43lobos@abc.gob.ar" TargetMode="External"/><Relationship Id="rId13" Type="http://schemas.openxmlformats.org/officeDocument/2006/relationships/image" Target="media/image4.png"/><Relationship Id="rId12" Type="http://schemas.openxmlformats.org/officeDocument/2006/relationships/hyperlink" Target="mailto:isfdyt43lobos@abc.gob.a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sfdyt43lobos@abc.gob.ar" TargetMode="External"/><Relationship Id="rId15" Type="http://schemas.openxmlformats.org/officeDocument/2006/relationships/image" Target="media/image3.png"/><Relationship Id="rId14" Type="http://schemas.openxmlformats.org/officeDocument/2006/relationships/image" Target="media/image5.png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QQv4qxGRFwCe8dxh7" TargetMode="External"/><Relationship Id="rId8" Type="http://schemas.openxmlformats.org/officeDocument/2006/relationships/hyperlink" Target="http://www.isfdyt43.bue.infd.edu.a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ieO6KBtMAlCIxB8SCDHok8JN5g==">AMUW2mU1YdYh90QL89Ub5y9K8AVNzPgCkly84apROb10JRzu4hw/7DXY1J8DP6JrcJ4nh7LW4LizEYXwfRZW//QaxUasfklWmmlzZFxYsAIL/3fdbzrUIm+4c4wb4Rp2Tls3hpNmgrxe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2004-01-03T05:54:00Z</dcterms:created>
  <dc:creator>miguel angel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