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         Lobos, 10 de mayo,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en el marco del ASPO,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Tercer Ciclo de la E.G.B. y de la Educación Polimodal en Histori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13259/99- 25/03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2° año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Geografía I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   2 Módulos        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O: 3/05/2021 al 31/03/2021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Jueves de 10 a 20 hs.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CRONOGRAMA PREVISTO:</w:t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el Lunes 10 /05/2021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al Sábado 15/05/2021.</w:t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6">
      <w:pPr>
        <w:ind w:left="1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9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1180" y="0"/>
                            <a:chExt cx="67397" cy="233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80" y="0"/>
                              <a:ext cx="67375" cy="2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80" y="1082"/>
                              <a:ext cx="67397" cy="22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Sello                                           			………………………………….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Firma y sello de Autoridad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La Secretaria de Asuntos Docentes recibe conforme: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……………..……………………….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 Firma y sello Secretaria de A. D.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424" y="0"/>
                              <a:ext cx="15306" cy="18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616" y="0"/>
                              <a:ext cx="16882" cy="11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GEOGRAFIA I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vertAlign w:val="baseline"/>
          <w:rtl w:val="0"/>
        </w:rPr>
        <w:t xml:space="preserve">Contenidos: 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Continente americano: • Los marcos naturales. Valoración social de los elementos y procesos naturales. • Problemas ambientales. • Distribución, estructura y dinámica de la población. • Población y recursos naturales. Desarrollo humano y calidad de vida. • Sistema socioeconómico y estructura regional y urbana. • Circuitos regionales de producción. • Organización político territorial de los estados. • Procesos de integración regional.</w:t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93345</wp:posOffset>
          </wp:positionH>
          <wp:positionV relativeFrom="paragraph">
            <wp:posOffset>-416559</wp:posOffset>
          </wp:positionV>
          <wp:extent cx="2200275" cy="1118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3632200</wp:posOffset>
          </wp:positionH>
          <wp:positionV relativeFrom="paragraph">
            <wp:posOffset>-131444</wp:posOffset>
          </wp:positionV>
          <wp:extent cx="3371850" cy="676275"/>
          <wp:effectExtent b="0" l="0" r="0" t="0"/>
          <wp:wrapSquare wrapText="bothSides" distB="0" distT="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3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YeniQX3ARzbPhX7uBHry5hA/g==">AMUW2mXDZL/xzplYSFkA1bcxo7b450wXimpNeyE6R8fH5/NuhYlMtDzWzWBeXqlYSdbIIivJmfBoiQYqBa2ml6buh4qxd/wX/2Twx5wfCPuA8uwed5+xEgWrAUv0zPucfG6WGlYJRfbi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2021-05-06T01:33:00Z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