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Lobos, 9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Junio,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2021.-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Distrito Lobos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La Dirección del Instituto Superior de Formación Docente y Técnica Nº 43 de Lobos, en el marco de la Resolución Nº 5886/03 y su modificatoria del ANEXO I, Resolución N° 1161/20,solicita a Ud. realice la difusión y convocatoria de aspirantes a la cobertura de las horas y/o módulos que se detallan a continuación: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TECNICATURA SUPERIOR EN INDUSTRIAS AGROALIMENTARIAS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3373/06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-AÑO/CURSO: 3°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PRÁCTICA PROFESIONAL DE MOLINERÍA II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módulos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semanales en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sede y 2 módulos en campo.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-MOTIVO: Apertura de curso ciclo 2021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-LAPSO:  3 de Mayo  de 2021 al 30 de Abril de 2022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-TURNO:  VESPERTINO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-HORARIO: Miércoles de 18 hs. a 20 hs. + 2 módulos en campo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before="120" w:line="360" w:lineRule="auto"/>
        <w:jc w:val="both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IMPORTANTE: según la Comunic. Conj N°5 lo indica en el punto 4, todos los docentes pueden presentarse a concurso, pero la designación depende de la Resol 1141/21 modificatoria de Resol N° 416, que indica que se autoriza la toma de cargos a los docentes mayores y menores de 60 años siempre que presenten las condiciones para la actividad presencial y que no pertenezcan a los grupos de riesgo.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(6 días corridos, ambas en simultáneo):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desde el Viernes 11/06/2021 al miércoles 16/06/2021.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2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enviar EN FORMATO PDF AL CORREO DEL INSTITUTO,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6749415" cy="22098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8025" y="0"/>
                          <a:ext cx="6749415" cy="2209800"/>
                          <a:chOff x="118025" y="0"/>
                          <a:chExt cx="6740100" cy="220157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18025" y="108175"/>
                            <a:ext cx="6740100" cy="20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                         Sello                                           			………………………………….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5664.000244140625" w:right="0" w:firstLine="6372.0001220703125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Firma y sello de Autoridad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La Secretaria de Asuntos Docentes recibe conforme: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                                                                                             ……………..……………………….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                                                                                              Firma y sello Secretaria de A. D.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descr="sello instituto sin fondo.png" id="3" name="Shape 3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2450" y="0"/>
                            <a:ext cx="1530600" cy="185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Anita sin fondo.png" id="4" name="Shape 4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1626" y="0"/>
                            <a:ext cx="1688201" cy="116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6749415" cy="2209800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9415" cy="220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60" w:before="180" w:line="240" w:lineRule="auto"/>
        <w:ind w:left="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MATERIA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PRÁCTICA PROFESIONAL DE MOLINERÍA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Carga Horaria: 128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Expectativas de Logro: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Reconocimiento de las características, equipamiento y funcionamiento de un establecimiento procesador de harina y derivados.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Manejo de una línea de producción en una unidad agroalimentaria, teniendo en cuenta las especificidades del producto, y buscando la productividad óptima y las mejores condiciones de seguridad.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Reconocimiento de los procesos de elaboración de productos panificados.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Dominio en la obtención productos de calidad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Manejo de los conceptos de seguridad alimentaria mediante la aplicación de buenas prácticas de manufactura.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Dominio de las operaciones y técnicas apropiada para la panificación y elaboración de pastas..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Dominio de las competencias laborales necesarias para desarrollar un emprendimiento agroindustrial en industrias panificadoras y pastas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Las harinas como alimento humano. Composición. Procesamiento de Harinas.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Técnicas Básicas de Panadería. La panificación artesanal e industrial. Materias primas.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Tipos y calidades. Harinas, levaduras, materias grasas, agua. Tecnologías de Procesos.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Control de calidad. Normas de seguridad alimentaria. Desarrollo de Proyecto Didáctico-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Productivo de elaboración de diferentes productos. Técnicas básicas para la fabricación de Pastas frescas y secas. Elaboración artesanal e industrial. Materias Primas. Harinas.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Sémolas. Aditivos. Rellenos. Tecnologías de proceso. Control de calidad. Normas de seguridad alimentaria. Desarrollo de Proyecto Didáctico- Productivo de elaboración de diferentes productos. Rutina de higiene y seguridad personal y alimentaria.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Perfil Docente: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Ingeniero Agrónomo. Ingeniero Industrial. Técnico Superior especializado.</w:t>
      </w:r>
      <w:r w:rsidDel="00000000" w:rsidR="00000000" w:rsidRPr="00000000">
        <w:rPr>
          <w:rtl w:val="0"/>
        </w:rPr>
      </w:r>
    </w:p>
    <w:sectPr>
      <w:headerReference r:id="rId16" w:type="default"/>
      <w:pgSz w:h="20163" w:w="12242" w:orient="portrait"/>
      <w:pgMar w:bottom="593.2677165354346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45720</wp:posOffset>
          </wp:positionH>
          <wp:positionV relativeFrom="paragraph">
            <wp:posOffset>-316864</wp:posOffset>
          </wp:positionV>
          <wp:extent cx="2200275" cy="11188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2410" l="16905" r="48866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3817620</wp:posOffset>
          </wp:positionH>
          <wp:positionV relativeFrom="paragraph">
            <wp:posOffset>-121919</wp:posOffset>
          </wp:positionV>
          <wp:extent cx="3224530" cy="64643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4530" cy="6464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8Car">
    <w:name w:val="Título 8 Car"/>
    <w:next w:val="Título8Car"/>
    <w:autoRedefine w:val="0"/>
    <w:hidden w:val="0"/>
    <w:qFormat w:val="0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SangríadetextonormalCar">
    <w:name w:val="Sangría de texto normal Car"/>
    <w:next w:val="Sangríadetextonormal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fdyt43.bue.infd.edu.ar" TargetMode="External"/><Relationship Id="rId10" Type="http://schemas.openxmlformats.org/officeDocument/2006/relationships/hyperlink" Target="mailto:isfdyt43lobos@abc.gob.ar" TargetMode="External"/><Relationship Id="rId13" Type="http://schemas.openxmlformats.org/officeDocument/2006/relationships/image" Target="media/image4.png"/><Relationship Id="rId12" Type="http://schemas.openxmlformats.org/officeDocument/2006/relationships/hyperlink" Target="mailto:isfdyt43lobos@abc.gob.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5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vsX9S/QOw9X3q2+LwB9KDRUIg==">AMUW2mWK/TWMxX/ZRF/t1GtNWxMEJaw1RMhzauJ455ZzWK0bxguK3n8/06WLiFV/necTYZ2B0D1HI+vl0TLGpz/Ll5jAtA+KMWEK9SjENbkfuNBj/hweuQY71rk6p8ZuymXfoXpaHYn6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2020-12-31T03:20:00Z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