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Anatom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comparada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viernes de 20:00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sfpjoba5nby2" w:id="0"/>
      <w:bookmarkEnd w:id="0"/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Anatomía Comparada</w:t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spacing w:before="80" w:lineRule="auto"/>
        <w:jc w:val="right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op0j97in1d2u" w:id="1"/>
      <w:bookmarkEnd w:id="1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Carga Horaria: 64 Horas</w:t>
      </w:r>
    </w:p>
    <w:p w:rsidR="00000000" w:rsidDel="00000000" w:rsidP="00000000" w:rsidRDefault="00000000" w:rsidRPr="00000000" w14:paraId="00000040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Expectativas de Logro: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Comprensión de los procesos evolutivos que generan biodiversidad, los patrones filogenéticos resultantes y las relaciones con los patrones ecológicos.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Empleo preciso del vocabulario específico.</w:t>
      </w:r>
    </w:p>
    <w:p w:rsidR="00000000" w:rsidDel="00000000" w:rsidP="00000000" w:rsidRDefault="00000000" w:rsidRPr="00000000" w14:paraId="00000043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Contenidos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Estudio morfológico funcional de los Cordados. Filogenia. La clasificación filogenética. Ontogenia. Patrones de organización. • Anatomía y fisiología comparada de las unidades estructurales y funcionales de los Cordados. Evolución de los distintos sistemas.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cdheQsmf61G8CBdl/UsvcSfRQ==">AMUW2mVWi+zSWLErTh9aZk21feg7mixf9ksxxaKU0pV10c89/gX2kFf+nuYAe1S0dzfI0aBfhpsQ/egU+ZleofCRheaceM5rcuWwh5YVX9WbgD6JAm3OFvJkg3SK9JMab2qNfXnswwhjH519QEXHqM+joZ3iGrYucA==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