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TERCER CICLO DE LA EDUCACIÓN GENERAL BÁSICA Y DE LA EDUCACIÓN POLIMODAL EN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13259/99 - 24/03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3°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Electromagnetismo y Termodinámica y Laboratorio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3 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ódulos semanales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vierne de 19:00 a 22:00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</w:p>
    <w:p w:rsidR="00000000" w:rsidDel="00000000" w:rsidP="00000000" w:rsidRDefault="00000000" w:rsidRPr="00000000" w14:paraId="00000023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2037015" y="2635095"/>
                              <a:chExt cx="6617970" cy="228981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037015" y="2635095"/>
                                <a:ext cx="6617950" cy="228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037015" y="2635095"/>
                                <a:ext cx="6617970" cy="2289810"/>
                                <a:chOff x="2037015" y="2635095"/>
                                <a:chExt cx="6617970" cy="228981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037015" y="2635095"/>
                                  <a:ext cx="6617950" cy="22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037015" y="2635095"/>
                                  <a:ext cx="6617970" cy="2289810"/>
                                  <a:chOff x="2037015" y="2635095"/>
                                  <a:chExt cx="6617970" cy="228981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2037015" y="2635095"/>
                                    <a:ext cx="6617950" cy="228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037015" y="2635095"/>
                                    <a:ext cx="6617970" cy="2289810"/>
                                    <a:chOff x="1180" y="0"/>
                                    <a:chExt cx="67397" cy="23333"/>
                                  </a:xfrm>
                                </wpg:grpSpPr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1180" y="0"/>
                                      <a:ext cx="67375" cy="2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1180" y="1082"/>
                                      <a:ext cx="67397" cy="22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Sello                                           			………………………………….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Firma y sello de Autoridad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La Secretaria de Asuntos Docentes recibe conforme: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……………..……………………….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  <w:t xml:space="preserve">                                                                                                             Firma y sello Secretaria de A. D.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-2.0000000298023224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Arial" w:cs="Arial" w:eastAsia="Arial" w:hAnsi="Arial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0"/>
                                            <w:vertAlign w:val="baseline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12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0424" y="0"/>
                                      <a:ext cx="15306" cy="1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3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6616" y="0"/>
                                      <a:ext cx="16882" cy="1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617970" cy="228981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Sello                                           </w:t>
        <w:tab/>
        <w:tab/>
        <w:tab/>
        <w:t xml:space="preserve">………………………………….</w:t>
      </w:r>
    </w:p>
    <w:p w:rsidR="00000000" w:rsidDel="00000000" w:rsidP="00000000" w:rsidRDefault="00000000" w:rsidRPr="00000000" w14:paraId="00000035">
      <w:pPr>
        <w:ind w:left="5664" w:firstLine="707.99999999999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Firma y sello de Autoridad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Electromagnetismo y Termodinámica y Laboratorio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Contenidos: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Electricidad y electromagnetismo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• Electrostática y magnetostática. Campos y potencial. Leyes de Coulomb y de Gauss. • Inducción electromagnética. Campo electromagnético. Ecuaciones de Maxwell. • Ondas y espectro electromagnético. Electromagnetismo y relatividad especial. • Circuitos de corriente alterna. • Semiconductores. Introducción a la electrónica. 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Termodinámica 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Temperatura, calor y energía térmica. • Teoría cinética de los gases. Ecuación de estado. Distribución de Maxwell-Boltzmann. • Primer Principio de la Termodinámica. Transformaciones de los gases perfectos- • Segundo principio de la Termodinámica. Entropía e irreversibilidad. • Introducción a la mecánica estadística.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Expectativas de Logro 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Conocimiento de los principios y leyes que rigen los fenómenos térmicos y electromagnéticos, incluyendo aplicaciones en objetos tecnológicos de uso habitual. - Aplicación de los principios y leyes del Electromagnetismo a la explicación de hechos naturales y procesos tecnológicos. - Aplicación de la Teoría Cinética y de la Mecánica Estadística a la comprensión del comportamiento termodinámico de diversos sistemas materiales. - Planteamiento, aplicación y resolución de problemas en laboratorio, relacionado con fenómenos térmicos y electromagnéticos</w:t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-69211</wp:posOffset>
          </wp:positionV>
          <wp:extent cx="2200275" cy="1118870"/>
          <wp:effectExtent b="0" l="0" r="0" t="0"/>
          <wp:wrapNone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3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4V4rBwhiZGpFLuNHoe8q3A+1Q==">AMUW2mWU9NqDOBaWptxLoTORHrYVp33sDCKDR9oN2miwj5pgo80pBVsUatWBD50i3lGzu/fNjsca2DObMHaNRpjDAMO3/Vfgz68z2foVh4NBjt8LtECWShY=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2018-02-19T20:38:00Z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