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Lobos, 11 de febrero de 2022.-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Distrito Lobos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PROFESORADO DE EDUCACIÓN SECUNDARIA EN BIOLOGÍA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13259-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31/03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4 °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spacio de la práctica docente IV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2 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ódulos semanales + 2 módulos en campo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-MOTIVO: Apertura de Curso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-LAPSO: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ciclo lectivo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-TURNO: VESPERTINO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-HORARIO: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martes de 18:00 a 20:00 hs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9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(ambas en simultáneo): desde el 14/02/2022  al 19/02/2022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adjunto al formulario de inscripción,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adjuntar EN FORMATO PDF AL FORMULARIO DE INSCRIPCIÓN,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3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5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8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15" y="2635095"/>
                            <a:chExt cx="6617970" cy="2289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37015" y="2635095"/>
                              <a:ext cx="6617950" cy="228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2037015" y="2635095"/>
                              <a:chExt cx="6617970" cy="228981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037015" y="2635095"/>
                                <a:ext cx="6617950" cy="228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037015" y="2635095"/>
                                <a:ext cx="6617970" cy="2289810"/>
                                <a:chOff x="2037015" y="2635095"/>
                                <a:chExt cx="6617970" cy="228981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037015" y="2635095"/>
                                  <a:ext cx="6617950" cy="228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037015" y="2635095"/>
                                  <a:ext cx="6617970" cy="2289810"/>
                                  <a:chOff x="2037015" y="2635095"/>
                                  <a:chExt cx="6617970" cy="228981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037015" y="2635095"/>
                                    <a:ext cx="6617950" cy="228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037015" y="2635095"/>
                                    <a:ext cx="6617970" cy="2289810"/>
                                    <a:chOff x="1180" y="0"/>
                                    <a:chExt cx="67397" cy="23333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1180" y="0"/>
                                      <a:ext cx="67375" cy="2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1180" y="1082"/>
                                      <a:ext cx="67397" cy="22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Sello                                           			………………………………….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Firma y sello de Autoridad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La Secretaria de Asuntos Docentes recibe conforme: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……………..……………………….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 Firma y sello Secretaria de A. D.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13" name="Shape 13"/>
                                    <pic:cNvPicPr preferRelativeResize="0"/>
                                  </pic:nvPicPr>
                                  <pic:blipFill rotWithShape="1">
                                    <a:blip r:embed="rId12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0424" y="0"/>
                                      <a:ext cx="15306" cy="18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4" name="Shape 14"/>
                                    <pic:cNvPicPr preferRelativeResize="0"/>
                                  </pic:nvPicPr>
                                  <pic:blipFill rotWithShape="1">
                                    <a:blip r:embed="rId13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46616" y="0"/>
                                      <a:ext cx="16882" cy="11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Sello                                           </w:t>
        <w:tab/>
        <w:tab/>
        <w:tab/>
        <w:t xml:space="preserve">………………………………….</w:t>
      </w:r>
    </w:p>
    <w:p w:rsidR="00000000" w:rsidDel="00000000" w:rsidP="00000000" w:rsidRDefault="00000000" w:rsidRPr="00000000" w14:paraId="00000035">
      <w:pPr>
        <w:ind w:left="5664" w:firstLine="707.9999999999995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Firma y sello de Autoridad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pStyle w:val="Heading1"/>
        <w:keepNext w:val="0"/>
        <w:keepLines w:val="0"/>
        <w:spacing w:before="180" w:lineRule="auto"/>
        <w:jc w:val="both"/>
        <w:rPr>
          <w:rFonts w:ascii="Arial" w:cs="Arial" w:eastAsia="Arial" w:hAnsi="Arial"/>
          <w:b w:val="0"/>
          <w:sz w:val="21"/>
          <w:szCs w:val="21"/>
        </w:rPr>
      </w:pPr>
      <w:bookmarkStart w:colFirst="0" w:colLast="0" w:name="_heading=h.kag2qlggil7d" w:id="0"/>
      <w:bookmarkEnd w:id="0"/>
      <w:r w:rsidDel="00000000" w:rsidR="00000000" w:rsidRPr="00000000">
        <w:rPr>
          <w:rFonts w:ascii="Arial" w:cs="Arial" w:eastAsia="Arial" w:hAnsi="Arial"/>
          <w:b w:val="0"/>
          <w:sz w:val="21"/>
          <w:szCs w:val="21"/>
          <w:rtl w:val="0"/>
        </w:rPr>
        <w:t xml:space="preserve">Espacio de la Práctica Docente IV</w:t>
      </w:r>
    </w:p>
    <w:p w:rsidR="00000000" w:rsidDel="00000000" w:rsidP="00000000" w:rsidRDefault="00000000" w:rsidRPr="00000000" w14:paraId="00000040">
      <w:pPr>
        <w:pStyle w:val="Heading1"/>
        <w:keepNext w:val="0"/>
        <w:keepLines w:val="0"/>
        <w:spacing w:before="80" w:lineRule="auto"/>
        <w:jc w:val="right"/>
        <w:rPr>
          <w:rFonts w:ascii="Arial" w:cs="Arial" w:eastAsia="Arial" w:hAnsi="Arial"/>
          <w:b w:val="0"/>
          <w:sz w:val="20"/>
          <w:szCs w:val="20"/>
        </w:rPr>
      </w:pPr>
      <w:bookmarkStart w:colFirst="0" w:colLast="0" w:name="_heading=h.ii3pesrfu1jy" w:id="1"/>
      <w:bookmarkEnd w:id="1"/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Carga Horaria: 96 Horas</w:t>
      </w:r>
    </w:p>
    <w:p w:rsidR="00000000" w:rsidDel="00000000" w:rsidP="00000000" w:rsidRDefault="00000000" w:rsidRPr="00000000" w14:paraId="00000041">
      <w:pPr>
        <w:spacing w:after="24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24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24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Contenidos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práctica docente. Puesta en práctica y evaluación de propuestas de enseñanza. La educación como practica social fundamentada en una concepción integradora de las distintas dimensiones del hecho educativo</w:t>
      </w:r>
      <w:r w:rsidDel="00000000" w:rsidR="00000000" w:rsidRPr="00000000">
        <w:rPr>
          <w:rtl w:val="0"/>
        </w:rPr>
      </w:r>
    </w:p>
    <w:sectPr>
      <w:headerReference r:id="rId15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160020</wp:posOffset>
          </wp:positionH>
          <wp:positionV relativeFrom="paragraph">
            <wp:posOffset>-69211</wp:posOffset>
          </wp:positionV>
          <wp:extent cx="2200275" cy="1118870"/>
          <wp:effectExtent b="0" l="0" r="0" t="0"/>
          <wp:wrapNone/>
          <wp:docPr id="10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410" l="16905" r="48863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b="0" l="0" r="0" t="0"/>
          <wp:wrapSquare wrapText="bothSides" distB="0" distT="0" distL="114300" distR="114300"/>
          <wp:docPr id="10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sfdyt43lobos@abc.gob.ar" TargetMode="External"/><Relationship Id="rId10" Type="http://schemas.openxmlformats.org/officeDocument/2006/relationships/hyperlink" Target="http://www.isfdyt43.bue.infd.edu.ar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4jta2wFFGFGQqkgrpjxz+7KsEQ==">AMUW2mXhdEqdhxulUDiRx3WrEQm+XPv537Ztb5/Z8Qg3V6r9osT9wEBEG4vxLwg20eYtNsxcLSqfTwYiENRh0V4VPSDCU50fNrvMxxc7Dwf9lojCWzI/MFLgd9dhN1PGCHkNAbrXDp7DbGeK7krfcLgY4rDYzN839g==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2018-02-19T20:38:00Z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