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11 de febrero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Tecnicatura superior en industrias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agroalimentarias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 3373/06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114300" distT="114300" distL="114300" distR="114300">
            <wp:extent cx="5162550" cy="476250"/>
            <wp:effectExtent b="0" l="0" r="0" t="0"/>
            <wp:docPr id="103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1°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Producción de mate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rias primas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2 módulos semanales.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martes de 18:00 a 20:00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14/02/2022  al 19/02/2022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1180" y="0"/>
                                    <a:chExt cx="67397" cy="23333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1180" y="0"/>
                                      <a:ext cx="67375" cy="2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1180" y="1082"/>
                                      <a:ext cx="67397" cy="2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Sello                                           			………………………………….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Firma y sello de Autoridad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La Secretaria de Asuntos Docentes recibe conforme: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……………..……………………….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 Firma y sello Secretaria de A. D.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3" name="Shape 13"/>
                                    <pic:cNvPicPr preferRelativeResize="0"/>
                                  </pic:nvPicPr>
                                  <pic:blipFill rotWithShape="1">
                                    <a:blip r:embed="rId13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0424" y="0"/>
                                      <a:ext cx="15306" cy="18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4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46616" y="0"/>
                                      <a:ext cx="16882" cy="1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Sello                                           </w:t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35">
      <w:pPr>
        <w:ind w:left="5664" w:firstLine="707.99999999999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Firma y sello de Autoridad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91225" cy="2790825"/>
            <wp:effectExtent b="0" l="0" r="0" t="0"/>
            <wp:docPr id="103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790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895975" cy="2000250"/>
            <wp:effectExtent b="0" l="0" r="0" t="0"/>
            <wp:docPr id="103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00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8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-69211</wp:posOffset>
          </wp:positionV>
          <wp:extent cx="2200275" cy="1118870"/>
          <wp:effectExtent b="0" l="0" r="0" t="0"/>
          <wp:wrapNone/>
          <wp:docPr id="10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2410" l="16905" r="48863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4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7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sfdyt43.bue.infd.edu.ar" TargetMode="External"/><Relationship Id="rId15" Type="http://schemas.openxmlformats.org/officeDocument/2006/relationships/image" Target="media/image6.png"/><Relationship Id="rId14" Type="http://schemas.openxmlformats.org/officeDocument/2006/relationships/image" Target="media/image8.png"/><Relationship Id="rId17" Type="http://schemas.openxmlformats.org/officeDocument/2006/relationships/image" Target="media/image3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https://forms.gle/QQv4qxGRFwCe8dxh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d79XDekbofNZvIVto3Eec+/hw==">AMUW2mVtohcWkDo+iQ0XlwrNoOWMx1fyMvggOJjXsda9jS3G6ZIJSUq1dMqLk+n+1QDgue0QsQ6AU8t6ZoFScadus1l26EAKixI9TjXRP2Dmo2Lhh23THis=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2018-02-19T20:38:00Z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