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febrero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Tecnicatura Superior en Industrias Agroalimentarias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3376/06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-AÑO/CURSO: 2°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-PERSPECTIVA/ESPACIO: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Lengua extranjera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 2 Módulos semanales. SITUACIÓN DE REVISTA: Provisional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lunes de 18 a 20 hs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27/02/23 al 4/03/23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SUAREZ, CECILIA - ALONSO, MARIA - SOLLA, MONICA - LUNA, MARCELA</w:t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SUPLENTES:PICCONE, ANABELA - FARIAS, PAULA, SEGATTA, INES - ALBA, LUCIANA - ORNI, LAUTARO.  </w:t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1180" y="0"/>
                                            <a:chExt cx="67397" cy="23333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1180" y="0"/>
                                              <a:ext cx="67375" cy="23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180" y="1082"/>
                                              <a:ext cx="67397" cy="222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Sello                                           			………………………………….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Firma y sello de Autoridad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La Secretaria de Asuntos Docentes recibe conforme: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                                                                     Firma y sello Secretaria de A. D.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21" name="Shape 21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2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0424" y="0"/>
                                              <a:ext cx="15306" cy="1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>
                                          <pic:nvPicPr>
                                            <pic:cNvPr id="22" name="Shape 22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3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46616" y="0"/>
                                              <a:ext cx="16882" cy="116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2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MATERIA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Lengua extranjera II</w:t>
      </w:r>
    </w:p>
    <w:p w:rsidR="00000000" w:rsidDel="00000000" w:rsidP="00000000" w:rsidRDefault="00000000" w:rsidRPr="00000000" w14:paraId="0000003B">
      <w:pPr>
        <w:spacing w:after="240" w:before="240" w:lineRule="auto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Carga Horaria: 64hs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096000" cy="2028825"/>
            <wp:effectExtent b="0" l="0" r="0" t="0"/>
            <wp:docPr id="105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-69207</wp:posOffset>
          </wp:positionV>
          <wp:extent cx="2200275" cy="1118870"/>
          <wp:effectExtent b="0" l="0" r="0" t="0"/>
          <wp:wrapNone/>
          <wp:docPr id="105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59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5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70mtvrnbRoyuMiALAeZlJZ6gRgA==">AMUW2mXSsea1Ln9V7G8fSNjUhjxRoC1IJS7d20oDhdULNC8iAEX9bvkXnFxaIskrvpbv7FbTQXZOfqDWhQOAhjxgY6Wq0fsU8t17EOfZmj6OR2bce3YPoiw=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