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febrero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Profesorado de 3° ciclo de la EGB y la educación polimodal en Química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13259/99 - 22/03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2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Psicología y cultura de la EGB 3 y polimodal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2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miércoles de 20 a 22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27/2/2023 AL 4/3/2023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CANEPARE, SILVANA - ALBA, LUCIANA - HERNANDEZ, SUSANA - LUNA, MARCELA.</w:t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SUPLENTE: PICCONE, ANABELA - ALBA, EUGENIO - CRIS, ROCIO - SOLLA, MONICA - FORNI, LAUTARO.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64771</wp:posOffset>
                </wp:positionH>
                <wp:positionV relativeFrom="paragraph">
                  <wp:posOffset>34435</wp:posOffset>
                </wp:positionV>
                <wp:extent cx="6617970" cy="2289810"/>
                <wp:effectExtent b="0" l="0" r="0" t="0"/>
                <wp:wrapNone/>
                <wp:docPr id="10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1180" y="0"/>
                                        <a:chExt cx="67397" cy="23333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1180" y="0"/>
                                          <a:ext cx="67375" cy="23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180" y="1082"/>
                                          <a:ext cx="67397" cy="222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Sello                                           			………………………………….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Firma y sello de Autoridad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La Secretaria de Asuntos Docentes recibe conforme: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……………..……………………….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 Firma y sello Secretaria de A. D.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  <pic:pic>
                                      <pic:nvPicPr>
                                        <pic:cNvPr id="17" name="Shape 17"/>
                                        <pic:cNvPicPr preferRelativeResize="0"/>
                                      </pic:nvPicPr>
                                      <pic:blipFill rotWithShape="1">
                                        <a:blip r:embed="rId12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10424" y="0"/>
                                          <a:ext cx="15306" cy="1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>
                                      <pic:nvPicPr>
                                        <pic:cNvPr id="18" name="Shape 18"/>
                                        <pic:cNvPicPr preferRelativeResize="0"/>
                                      </pic:nvPicPr>
                                      <pic:blipFill rotWithShape="1">
                                        <a:blip r:embed="rId13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46616" y="0"/>
                                          <a:ext cx="16882" cy="11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64771</wp:posOffset>
                </wp:positionH>
                <wp:positionV relativeFrom="paragraph">
                  <wp:posOffset>34435</wp:posOffset>
                </wp:positionV>
                <wp:extent cx="6617970" cy="2289810"/>
                <wp:effectExtent b="0" l="0" r="0" t="0"/>
                <wp:wrapNone/>
                <wp:docPr id="10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spacing w:before="180" w:lineRule="auto"/>
        <w:jc w:val="both"/>
        <w:rPr>
          <w:rFonts w:ascii="Arial" w:cs="Arial" w:eastAsia="Arial" w:hAnsi="Arial"/>
          <w:b w:val="0"/>
          <w:sz w:val="21"/>
          <w:szCs w:val="21"/>
        </w:rPr>
      </w:pPr>
      <w:bookmarkStart w:colFirst="0" w:colLast="0" w:name="_heading=h.qc79e8fliwx" w:id="0"/>
      <w:bookmarkEnd w:id="0"/>
      <w:r w:rsidDel="00000000" w:rsidR="00000000" w:rsidRPr="00000000">
        <w:rPr>
          <w:rFonts w:ascii="Arial" w:cs="Arial" w:eastAsia="Arial" w:hAnsi="Arial"/>
          <w:b w:val="0"/>
          <w:sz w:val="21"/>
          <w:szCs w:val="21"/>
          <w:rtl w:val="0"/>
        </w:rPr>
        <w:t xml:space="preserve">Psicología y cultura del alumno de la egb 3 y polimodal</w:t>
      </w:r>
    </w:p>
    <w:p w:rsidR="00000000" w:rsidDel="00000000" w:rsidP="00000000" w:rsidRDefault="00000000" w:rsidRPr="00000000" w14:paraId="0000003C">
      <w:pPr>
        <w:pStyle w:val="Heading1"/>
        <w:keepNext w:val="0"/>
        <w:keepLines w:val="0"/>
        <w:spacing w:before="80" w:lineRule="auto"/>
        <w:jc w:val="right"/>
        <w:rPr>
          <w:rFonts w:ascii="Arial" w:cs="Arial" w:eastAsia="Arial" w:hAnsi="Arial"/>
          <w:b w:val="0"/>
          <w:sz w:val="20"/>
          <w:szCs w:val="20"/>
        </w:rPr>
      </w:pPr>
      <w:bookmarkStart w:colFirst="0" w:colLast="0" w:name="_heading=h.urhm4vxhad2u" w:id="1"/>
      <w:bookmarkEnd w:id="1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 64 Horas</w:t>
      </w:r>
    </w:p>
    <w:p w:rsidR="00000000" w:rsidDel="00000000" w:rsidP="00000000" w:rsidRDefault="00000000" w:rsidRPr="00000000" w14:paraId="0000003D">
      <w:pPr>
        <w:spacing w:after="240" w:before="12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Expectativas de Logro</w:t>
      </w:r>
    </w:p>
    <w:p w:rsidR="00000000" w:rsidDel="00000000" w:rsidP="00000000" w:rsidRDefault="00000000" w:rsidRPr="00000000" w14:paraId="0000003E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 las características culturales y psicológicas de los alumnos del ciclo o nivel, a partir de los cambios y transiciones propios de cada etapa, teniendo como referencia los distintos grupos de pertenencia escolar.</w:t>
      </w:r>
    </w:p>
    <w:p w:rsidR="00000000" w:rsidDel="00000000" w:rsidP="00000000" w:rsidRDefault="00000000" w:rsidRPr="00000000" w14:paraId="0000003F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 los procesos cognitivos de los alumnos, propios de cada ciclo o nivel, en el desarrollo del pensamiento, el lenguaje y de los procesos afectivos y motor.</w:t>
      </w:r>
    </w:p>
    <w:p w:rsidR="00000000" w:rsidDel="00000000" w:rsidP="00000000" w:rsidRDefault="00000000" w:rsidRPr="00000000" w14:paraId="00000040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Reflexión acerca de los distintos procesos de la socialización infantil, del desarrollo del juicio moral y su correspondencia con las actividades propias de la infancia.</w:t>
      </w:r>
    </w:p>
    <w:p w:rsidR="00000000" w:rsidDel="00000000" w:rsidP="00000000" w:rsidRDefault="00000000" w:rsidRPr="00000000" w14:paraId="00000041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Análisis de los cambios que se producen en la transición de las diferentes edades de los alumnos, a partir de la realidad de la escuela destino.</w:t>
      </w:r>
    </w:p>
    <w:p w:rsidR="00000000" w:rsidDel="00000000" w:rsidP="00000000" w:rsidRDefault="00000000" w:rsidRPr="00000000" w14:paraId="00000042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Fundamentación teórica de prácticas pedagógicas, tendientes a favorecer el desarrollo integral del niño, enmarcadas en las diferentes teorías psicológicas del aprendizaje.</w:t>
      </w:r>
    </w:p>
    <w:p w:rsidR="00000000" w:rsidDel="00000000" w:rsidP="00000000" w:rsidRDefault="00000000" w:rsidRPr="00000000" w14:paraId="00000043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Valoración de las manifestaciones culturales de los alumnos del ciclo o nivel, así como la influencia que sobre la formación de los mismos poseen los referentes culturales sociales y los medios de comunicación.</w:t>
      </w:r>
    </w:p>
    <w:p w:rsidR="00000000" w:rsidDel="00000000" w:rsidP="00000000" w:rsidRDefault="00000000" w:rsidRPr="00000000" w14:paraId="00000044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Valoración del juego como actividad propia del niño o joven, (respetando las características que asume el mismo según las distintas etapas evolutivas), sus posibilidades creativas y problematizadoras.</w:t>
      </w:r>
    </w:p>
    <w:p w:rsidR="00000000" w:rsidDel="00000000" w:rsidP="00000000" w:rsidRDefault="00000000" w:rsidRPr="00000000" w14:paraId="00000045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Apropiación de las herramientas conceptuales necesarias para identificar y actuar preventivamente frente a los niños o jóvenes con dificultades sociales y de aprendizaje, comprendiendo que dicho abordaje nunca es unidireccional sino multicausal.</w:t>
      </w:r>
    </w:p>
    <w:p w:rsidR="00000000" w:rsidDel="00000000" w:rsidP="00000000" w:rsidRDefault="00000000" w:rsidRPr="00000000" w14:paraId="00000046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Conocimiento de las características generales que permitan detectar tempranamente, acompañar, comprender e integrar al alumno con discapacidades motoras, sensoriales y mentales.</w:t>
      </w:r>
    </w:p>
    <w:p w:rsidR="00000000" w:rsidDel="00000000" w:rsidP="00000000" w:rsidRDefault="00000000" w:rsidRPr="00000000" w14:paraId="00000047">
      <w:pPr>
        <w:spacing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Conocimiento de la utilidad institucional del gabinete psicopedagógico y sus funciones.</w:t>
      </w:r>
    </w:p>
    <w:p w:rsidR="00000000" w:rsidDel="00000000" w:rsidP="00000000" w:rsidRDefault="00000000" w:rsidRPr="00000000" w14:paraId="00000048">
      <w:pPr>
        <w:spacing w:after="240" w:before="12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spacing w:after="240" w:before="12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Contenidos</w:t>
      </w:r>
    </w:p>
    <w:p w:rsidR="00000000" w:rsidDel="00000000" w:rsidP="00000000" w:rsidRDefault="00000000" w:rsidRPr="00000000" w14:paraId="0000004A">
      <w:pPr>
        <w:spacing w:after="120" w:before="120" w:lineRule="auto"/>
        <w:ind w:left="10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El Sujeto que Aprende y el Ciclo: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pubertad. La adolescencia temprana, media y tardía o prolongada. La adultez. Concepto de desarrollo: Biología y cultura. Socialización y singularización. Vínculos, familia y roles sociales.</w:t>
      </w:r>
    </w:p>
    <w:p w:rsidR="00000000" w:rsidDel="00000000" w:rsidP="00000000" w:rsidRDefault="00000000" w:rsidRPr="00000000" w14:paraId="0000004B">
      <w:pPr>
        <w:spacing w:after="120" w:before="120" w:lineRule="auto"/>
        <w:ind w:left="10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Teorías sobre el desarrollo: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 constructivismo.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Teorías psicodinámicas. Teorías culturalistas y biologicistas. El cognoscitivismo. Valor e influencia del contexto.</w:t>
      </w:r>
    </w:p>
    <w:p w:rsidR="00000000" w:rsidDel="00000000" w:rsidP="00000000" w:rsidRDefault="00000000" w:rsidRPr="00000000" w14:paraId="0000004C">
      <w:pPr>
        <w:spacing w:after="120" w:before="120" w:lineRule="auto"/>
        <w:ind w:left="108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El alumno del Tercer Ciclo y Polimodal: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Desarrollo físico y motor. Las operaciones formales y abstractas.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Mundo afectivo y relaciones de objeto. La autonomía moral. Conflictos y sexualidad. Indiscriminación e identidad, duelos y modelos. Características generales del alumno del Ciclo. Juegos, deportes y creatividad. Problemas de aprendizaje e integración, lo esperable vs. lo exigible</w:t>
      </w:r>
    </w:p>
    <w:p w:rsidR="00000000" w:rsidDel="00000000" w:rsidP="00000000" w:rsidRDefault="00000000" w:rsidRPr="00000000" w14:paraId="0000004D">
      <w:pPr>
        <w:spacing w:after="120" w:before="12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Los problemas de la adolescencia en la Argentina: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Sobreprotección y carencia afectiva. Moratoria psicosexual y psicosocial, la adolescencia tardía. El joven maltratado, abuso sexual y abandono. La violencia familiar, institucional y social. Carencia cultural, sociedad de consumo y moda, la influencia de los medios masivos de comunicación. La orientación vocacional, empleo, subempleo y desempleo. Productos culturales para y por los adolescentes, acceso diferencial a los productos tecnológicos. Valores y Postmodernidad. La vida nocturna, adicciones, comportamientos violentos y delincuencia juvenil. Prevención y trabajo en redes.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 gabinete psicopedagógico</w:t>
      </w:r>
    </w:p>
    <w:p w:rsidR="00000000" w:rsidDel="00000000" w:rsidP="00000000" w:rsidRDefault="00000000" w:rsidRPr="00000000" w14:paraId="0000004E">
      <w:pPr>
        <w:spacing w:after="120" w:before="120" w:lineRule="auto"/>
        <w:ind w:left="36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F">
      <w:pPr>
        <w:spacing w:after="120" w:before="12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Perfil docente: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Licenciado en Psicología</w:t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-69209</wp:posOffset>
          </wp:positionV>
          <wp:extent cx="2200275" cy="1118870"/>
          <wp:effectExtent b="0" l="0" r="0" t="0"/>
          <wp:wrapNone/>
          <wp:docPr id="104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1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EJikcv5Yhjz3F0+DrJL8cQlNSA==">AMUW2mVp5S5awyV8shB0kqom06WnvIn9Zxff5aca4wQZq/Hz+eRcHV9jFCp5DUfcuW6906vG1yPCILYmWilRcKTgHlAi7AMM+SEi1tfNQDkyrDPCyv1gs7baXQ2/0dLd9BmD823GJq7blEbf/foy7sbXlGchJnqpHA==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